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880C6" w14:textId="77777777" w:rsidR="00061807" w:rsidRDefault="00000000">
      <w:pPr>
        <w:jc w:val="center"/>
      </w:pPr>
      <w:r>
        <w:drawing>
          <wp:anchor distT="0" distB="0" distL="114300" distR="114300" simplePos="0" relativeHeight="251658240" behindDoc="1" locked="0" layoutInCell="1" allowOverlap="1" wp14:anchorId="5BD30625" wp14:editId="629B302B">
            <wp:simplePos x="0" y="0"/>
            <wp:positionH relativeFrom="column">
              <wp:posOffset>38911</wp:posOffset>
            </wp:positionH>
            <wp:positionV relativeFrom="paragraph">
              <wp:posOffset>0</wp:posOffset>
            </wp:positionV>
            <wp:extent cx="7762672" cy="10051894"/>
            <wp:effectExtent l="0" t="0" r="0" b="0"/>
            <wp:wrapTight wrapText="bothSides">
              <wp:wrapPolygon edited="0">
                <wp:start x="0" y="0"/>
                <wp:lineTo x="0" y="21560"/>
                <wp:lineTo x="21558" y="21560"/>
                <wp:lineTo x="215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/>
                    <a:srcRect l="19446" t="10121" r="19256" b="10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663" cy="10077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11727" w14:textId="77777777" w:rsidR="00061807" w:rsidRDefault="00061807">
      <w:pPr>
        <w:sectPr w:rsidR="00061807">
          <w:pgSz w:w="12240" w:h="15840"/>
          <w:pgMar w:top="0" w:right="0" w:bottom="0" w:left="0" w:header="720" w:footer="720" w:gutter="0"/>
          <w:cols w:space="720"/>
          <w:docGrid w:linePitch="360"/>
        </w:sectPr>
      </w:pPr>
    </w:p>
    <w:p w14:paraId="65D20A4F" w14:textId="77777777" w:rsidR="00061807" w:rsidRDefault="00000000">
      <w:pPr>
        <w:jc w:val="center"/>
      </w:pPr>
      <w:r>
        <w:rPr>
          <w:b/>
          <w:color w:val="00467F"/>
          <w:sz w:val="26"/>
        </w:rPr>
        <w:lastRenderedPageBreak/>
        <w:t>TABLA DE CONTENIDOS</w:t>
      </w:r>
    </w:p>
    <w:p w14:paraId="45E25C0E" w14:textId="77777777" w:rsidR="00061807" w:rsidRDefault="00000000">
      <w:pPr>
        <w:spacing w:after="60"/>
      </w:pPr>
      <w:r>
        <w:rPr>
          <w:b/>
        </w:rPr>
        <w:t xml:space="preserve">1.  </w:t>
      </w:r>
      <w:proofErr w:type="spellStart"/>
      <w:r>
        <w:t>Introduccion</w:t>
      </w:r>
      <w:proofErr w:type="spellEnd"/>
      <w:r>
        <w:t xml:space="preserve"> y Contexto</w:t>
      </w:r>
    </w:p>
    <w:p w14:paraId="17F25962" w14:textId="77777777" w:rsidR="00061807" w:rsidRDefault="00000000">
      <w:pPr>
        <w:spacing w:after="60"/>
      </w:pPr>
      <w:r>
        <w:rPr>
          <w:b/>
        </w:rPr>
        <w:t xml:space="preserve">2.  </w:t>
      </w:r>
      <w:proofErr w:type="spellStart"/>
      <w:r>
        <w:t>Descripcion</w:t>
      </w:r>
      <w:proofErr w:type="spellEnd"/>
      <w:r>
        <w:t xml:space="preserve"> del </w:t>
      </w:r>
      <w:proofErr w:type="spellStart"/>
      <w:r>
        <w:t>Dataset</w:t>
      </w:r>
      <w:proofErr w:type="spellEnd"/>
    </w:p>
    <w:p w14:paraId="475BC557" w14:textId="77777777" w:rsidR="00061807" w:rsidRDefault="00000000">
      <w:pPr>
        <w:spacing w:after="60"/>
      </w:pPr>
      <w:r>
        <w:rPr>
          <w:b/>
        </w:rPr>
        <w:t xml:space="preserve">3.  </w:t>
      </w:r>
      <w:r>
        <w:t xml:space="preserve">Medidas de </w:t>
      </w:r>
      <w:proofErr w:type="spellStart"/>
      <w:r>
        <w:t>Posicion</w:t>
      </w:r>
      <w:proofErr w:type="spellEnd"/>
      <w:r>
        <w:t xml:space="preserve"> Central</w:t>
      </w:r>
    </w:p>
    <w:p w14:paraId="26AE720C" w14:textId="77777777" w:rsidR="00061807" w:rsidRDefault="00000000">
      <w:pPr>
        <w:spacing w:after="60"/>
      </w:pPr>
      <w:r>
        <w:rPr>
          <w:b/>
        </w:rPr>
        <w:t xml:space="preserve">4.  </w:t>
      </w:r>
      <w:proofErr w:type="spellStart"/>
      <w:r>
        <w:t>Relacion</w:t>
      </w:r>
      <w:proofErr w:type="spellEnd"/>
      <w:r>
        <w:t xml:space="preserve"> entre Medias</w:t>
      </w:r>
    </w:p>
    <w:p w14:paraId="0D5A0F3A" w14:textId="77777777" w:rsidR="00061807" w:rsidRDefault="00000000">
      <w:pPr>
        <w:spacing w:after="60"/>
      </w:pPr>
      <w:r>
        <w:rPr>
          <w:b/>
        </w:rPr>
        <w:t xml:space="preserve">5.  </w:t>
      </w:r>
      <w:r>
        <w:t xml:space="preserve">Medidas de </w:t>
      </w:r>
      <w:proofErr w:type="spellStart"/>
      <w:r>
        <w:t>Posicion</w:t>
      </w:r>
      <w:proofErr w:type="spellEnd"/>
      <w:r>
        <w:t xml:space="preserve"> No Central (Cuantiles)</w:t>
      </w:r>
    </w:p>
    <w:p w14:paraId="5306E7E1" w14:textId="77777777" w:rsidR="00061807" w:rsidRDefault="00000000">
      <w:pPr>
        <w:spacing w:after="60"/>
      </w:pPr>
      <w:r>
        <w:rPr>
          <w:b/>
        </w:rPr>
        <w:t xml:space="preserve">6.  </w:t>
      </w:r>
      <w:r>
        <w:t xml:space="preserve">Medidas de </w:t>
      </w:r>
      <w:proofErr w:type="spellStart"/>
      <w:r>
        <w:t>Dispersion</w:t>
      </w:r>
      <w:proofErr w:type="spellEnd"/>
    </w:p>
    <w:p w14:paraId="4AFA8B56" w14:textId="77777777" w:rsidR="00061807" w:rsidRDefault="00000000">
      <w:pPr>
        <w:spacing w:after="60"/>
      </w:pPr>
      <w:r>
        <w:rPr>
          <w:b/>
        </w:rPr>
        <w:t xml:space="preserve">7.  </w:t>
      </w:r>
      <w:proofErr w:type="spellStart"/>
      <w:r>
        <w:t>Asimetria</w:t>
      </w:r>
      <w:proofErr w:type="spellEnd"/>
      <w:r>
        <w:t xml:space="preserve"> y Curtosis</w:t>
      </w:r>
    </w:p>
    <w:p w14:paraId="08C051F7" w14:textId="77777777" w:rsidR="00061807" w:rsidRDefault="00000000">
      <w:pPr>
        <w:spacing w:after="60"/>
      </w:pPr>
      <w:r>
        <w:rPr>
          <w:b/>
        </w:rPr>
        <w:t xml:space="preserve">8.  </w:t>
      </w:r>
      <w:proofErr w:type="spellStart"/>
      <w:r>
        <w:t>Distribucion</w:t>
      </w:r>
      <w:proofErr w:type="spellEnd"/>
      <w:r>
        <w:t xml:space="preserve"> de Frecuencias</w:t>
      </w:r>
    </w:p>
    <w:p w14:paraId="55151D89" w14:textId="77777777" w:rsidR="00061807" w:rsidRDefault="00000000">
      <w:pPr>
        <w:spacing w:after="60"/>
      </w:pPr>
      <w:r>
        <w:rPr>
          <w:b/>
        </w:rPr>
        <w:t xml:space="preserve">9.  </w:t>
      </w:r>
      <w:r>
        <w:t xml:space="preserve">Resumen </w:t>
      </w:r>
      <w:proofErr w:type="spellStart"/>
      <w:r>
        <w:t>Estadistico</w:t>
      </w:r>
      <w:proofErr w:type="spellEnd"/>
      <w:r>
        <w:t xml:space="preserve"> Completo</w:t>
      </w:r>
    </w:p>
    <w:p w14:paraId="261B0270" w14:textId="77777777" w:rsidR="00061807" w:rsidRDefault="00000000">
      <w:pPr>
        <w:spacing w:after="60"/>
      </w:pPr>
      <w:r>
        <w:rPr>
          <w:b/>
        </w:rPr>
        <w:t xml:space="preserve">10.  </w:t>
      </w:r>
      <w:r>
        <w:t>Visualizaciones</w:t>
      </w:r>
    </w:p>
    <w:p w14:paraId="75394B37" w14:textId="77777777" w:rsidR="00061807" w:rsidRDefault="00000000">
      <w:pPr>
        <w:spacing w:after="60"/>
      </w:pPr>
      <w:r>
        <w:rPr>
          <w:b/>
        </w:rPr>
        <w:t xml:space="preserve">11.  </w:t>
      </w:r>
      <w:r>
        <w:t>Conclusiones</w:t>
      </w:r>
    </w:p>
    <w:p w14:paraId="32077697" w14:textId="77777777" w:rsidR="00061807" w:rsidRDefault="00000000">
      <w:pPr>
        <w:spacing w:after="60"/>
      </w:pPr>
      <w:r>
        <w:rPr>
          <w:b/>
        </w:rPr>
        <w:t xml:space="preserve">12.  </w:t>
      </w:r>
      <w:r>
        <w:t>Referencias</w:t>
      </w:r>
    </w:p>
    <w:p w14:paraId="635D5133" w14:textId="77777777" w:rsidR="00061807" w:rsidRDefault="00000000">
      <w:r>
        <w:br w:type="page"/>
      </w:r>
    </w:p>
    <w:p w14:paraId="0E010346" w14:textId="271D856F" w:rsidR="00061807" w:rsidRDefault="00F018CF">
      <w:pPr>
        <w:spacing w:before="200" w:after="120"/>
      </w:pPr>
      <w:r>
        <w:rPr>
          <w:b/>
          <w:color w:val="00467F"/>
          <w:sz w:val="28"/>
        </w:rPr>
        <w:lastRenderedPageBreak/>
        <w:t>Descripción</w:t>
      </w:r>
      <w:r w:rsidR="00000000">
        <w:rPr>
          <w:b/>
          <w:color w:val="00467F"/>
          <w:sz w:val="28"/>
        </w:rPr>
        <w:t xml:space="preserve"> del Trabajo</w:t>
      </w:r>
    </w:p>
    <w:p w14:paraId="6513DDAC" w14:textId="3F46402B" w:rsidR="00F018CF" w:rsidRDefault="00000000" w:rsidP="00F018CF">
      <w:pPr>
        <w:spacing w:after="240"/>
      </w:pPr>
      <w:r>
        <w:t xml:space="preserve">El presente script cumple con los requerimientos de la actividad de la Semana 6 del curso Fundamentos para Inteligencia Artificial (NRC-197). El script, desarrollado en Python mediante un cuaderno de </w:t>
      </w:r>
      <w:proofErr w:type="spellStart"/>
      <w:r>
        <w:t>Jupyter</w:t>
      </w:r>
      <w:proofErr w:type="spellEnd"/>
      <w:r>
        <w:t xml:space="preserve"> (Google </w:t>
      </w:r>
      <w:proofErr w:type="spellStart"/>
      <w:r>
        <w:t>Colab</w:t>
      </w:r>
      <w:proofErr w:type="spellEnd"/>
      <w:r>
        <w:t xml:space="preserve">), implementa un </w:t>
      </w:r>
      <w:r w:rsidR="00D25411">
        <w:t>análisis</w:t>
      </w:r>
      <w:r>
        <w:t xml:space="preserve"> </w:t>
      </w:r>
      <w:r w:rsidR="00D25411">
        <w:t>estadístico</w:t>
      </w:r>
      <w:r>
        <w:t xml:space="preserve"> completo sobre el </w:t>
      </w:r>
      <w:proofErr w:type="spellStart"/>
      <w:r>
        <w:t>Dataset</w:t>
      </w:r>
      <w:proofErr w:type="spellEnd"/>
      <w:r>
        <w:t xml:space="preserve"> de Diabetes de la Universidad Estatal de Carolina del Norte (NCSU), disponible en https://www4.stat.ncsu.edu/~boos/var.select/diabetes.html, con 442 pacientes y 10 variables predictoras estandarizadas </w:t>
      </w:r>
      <w:proofErr w:type="spellStart"/>
      <w:r>
        <w:t>mas</w:t>
      </w:r>
      <w:proofErr w:type="spellEnd"/>
      <w:r>
        <w:t xml:space="preserve"> una variable objetivo cuantitativa.</w:t>
      </w:r>
      <w:r>
        <w:br/>
      </w:r>
      <w:r>
        <w:br/>
        <w:t xml:space="preserve">El </w:t>
      </w:r>
      <w:r w:rsidR="00F018CF">
        <w:t>análisis</w:t>
      </w:r>
      <w:r>
        <w:t xml:space="preserve"> cubre todos los conceptos </w:t>
      </w:r>
      <w:r w:rsidR="00F018CF">
        <w:t>estadísticos</w:t>
      </w:r>
      <w:r>
        <w:t xml:space="preserve"> solicitados: medidas de </w:t>
      </w:r>
      <w:r w:rsidR="00F018CF">
        <w:t>posición</w:t>
      </w:r>
      <w:r>
        <w:t xml:space="preserve"> central, </w:t>
      </w:r>
      <w:r w:rsidR="00F018CF">
        <w:t>relación</w:t>
      </w:r>
      <w:r>
        <w:t xml:space="preserve"> entre medias, medidas de </w:t>
      </w:r>
      <w:r w:rsidR="00F018CF">
        <w:t>posición</w:t>
      </w:r>
      <w:r>
        <w:t xml:space="preserve"> no central, medidas de </w:t>
      </w:r>
      <w:r w:rsidR="00F018CF">
        <w:t>dispersión</w:t>
      </w:r>
      <w:r>
        <w:t xml:space="preserve">, </w:t>
      </w:r>
      <w:r w:rsidR="00F018CF">
        <w:t>asimetría</w:t>
      </w:r>
      <w:r>
        <w:t xml:space="preserve"> y curtosis, </w:t>
      </w:r>
      <w:r w:rsidR="00F018CF">
        <w:t>distribución</w:t>
      </w:r>
      <w:r>
        <w:t xml:space="preserve"> de frecuencias, y seis </w:t>
      </w:r>
      <w:r w:rsidR="00F018CF">
        <w:t>gráficos</w:t>
      </w:r>
      <w:r>
        <w:t xml:space="preserve"> embebidos. Las referencias </w:t>
      </w:r>
      <w:r w:rsidR="00F018CF">
        <w:t>bibliográficas</w:t>
      </w:r>
      <w:r>
        <w:t xml:space="preserve"> corresponden a los recursos asignados para la Semana 6.</w:t>
      </w:r>
      <w:r>
        <w:br/>
      </w:r>
      <w:r>
        <w:br/>
        <w:t xml:space="preserve">El script fue ejecutado y verificado sin errores de forma automatizada mediante </w:t>
      </w:r>
      <w:proofErr w:type="spellStart"/>
      <w:r>
        <w:t>nbconvert</w:t>
      </w:r>
      <w:proofErr w:type="spellEnd"/>
      <w:r>
        <w:t xml:space="preserve">. El cuaderno de </w:t>
      </w:r>
      <w:proofErr w:type="spellStart"/>
      <w:r>
        <w:t>Jupyter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disponible en </w:t>
      </w:r>
      <w:r w:rsidR="00D25411">
        <w:t xml:space="preserve">mi </w:t>
      </w:r>
      <w:r>
        <w:t xml:space="preserve">repositorio </w:t>
      </w:r>
      <w:r w:rsidR="00F018CF">
        <w:t>académico</w:t>
      </w:r>
      <w:r>
        <w:t>:</w:t>
      </w:r>
    </w:p>
    <w:p w14:paraId="57E73D90" w14:textId="55096927" w:rsidR="00061807" w:rsidRPr="00F018CF" w:rsidRDefault="00000000" w:rsidP="00F018CF">
      <w:pPr>
        <w:spacing w:after="240"/>
        <w:jc w:val="center"/>
        <w:rPr>
          <w:sz w:val="28"/>
          <w:szCs w:val="28"/>
        </w:rPr>
      </w:pPr>
      <w:r>
        <w:br/>
      </w:r>
      <w:r>
        <w:br/>
      </w:r>
      <w:r w:rsidRPr="00F018CF">
        <w:rPr>
          <w:sz w:val="28"/>
          <w:szCs w:val="28"/>
        </w:rPr>
        <w:t xml:space="preserve">URL Google </w:t>
      </w:r>
      <w:proofErr w:type="spellStart"/>
      <w:r w:rsidRPr="00F018CF">
        <w:rPr>
          <w:sz w:val="28"/>
          <w:szCs w:val="28"/>
        </w:rPr>
        <w:t>Colab</w:t>
      </w:r>
      <w:proofErr w:type="spellEnd"/>
      <w:r w:rsidRPr="00F018CF">
        <w:rPr>
          <w:sz w:val="28"/>
          <w:szCs w:val="28"/>
        </w:rPr>
        <w:t xml:space="preserve">: </w:t>
      </w:r>
      <w:hyperlink r:id="rId7" w:history="1">
        <w:r w:rsidR="00F018CF" w:rsidRPr="00F018CF">
          <w:rPr>
            <w:rStyle w:val="Hipervnculo"/>
            <w:sz w:val="28"/>
            <w:szCs w:val="28"/>
          </w:rPr>
          <w:t>https://colab.research.google.com/drive/1t0cVBHLYSnnHGhOO_wBuX_TQNI3mkDA9</w:t>
        </w:r>
      </w:hyperlink>
    </w:p>
    <w:p w14:paraId="59E4776C" w14:textId="77777777" w:rsidR="00F018CF" w:rsidRDefault="00F018CF">
      <w:pPr>
        <w:spacing w:before="160" w:after="120"/>
        <w:rPr>
          <w:b/>
          <w:color w:val="00467F"/>
          <w:sz w:val="24"/>
        </w:rPr>
      </w:pPr>
    </w:p>
    <w:p w14:paraId="5D31B2CC" w14:textId="693CBB25" w:rsidR="00061807" w:rsidRDefault="00000000">
      <w:pPr>
        <w:spacing w:before="160" w:after="120"/>
      </w:pPr>
      <w:proofErr w:type="spellStart"/>
      <w:r>
        <w:rPr>
          <w:b/>
          <w:color w:val="00467F"/>
          <w:sz w:val="24"/>
        </w:rPr>
        <w:t>Informacion</w:t>
      </w:r>
      <w:proofErr w:type="spellEnd"/>
      <w:r>
        <w:rPr>
          <w:b/>
          <w:color w:val="00467F"/>
          <w:sz w:val="24"/>
        </w:rPr>
        <w:t xml:space="preserve"> del </w:t>
      </w:r>
      <w:proofErr w:type="spellStart"/>
      <w:r>
        <w:rPr>
          <w:b/>
          <w:color w:val="00467F"/>
          <w:sz w:val="24"/>
        </w:rPr>
        <w:t>Dataset</w:t>
      </w:r>
      <w:proofErr w:type="spellEnd"/>
    </w:p>
    <w:p w14:paraId="56A5351E" w14:textId="742718D7" w:rsidR="00061807" w:rsidRDefault="00000000">
      <w:pPr>
        <w:spacing w:after="240"/>
      </w:pPr>
      <w:r>
        <w:t xml:space="preserve">Nombre: Diabetes </w:t>
      </w:r>
      <w:proofErr w:type="spellStart"/>
      <w:r>
        <w:t>Dataset</w:t>
      </w:r>
      <w:proofErr w:type="spellEnd"/>
      <w:r>
        <w:t xml:space="preserve"> (NCSU / </w:t>
      </w:r>
      <w:proofErr w:type="spellStart"/>
      <w:r>
        <w:t>scikit-learn</w:t>
      </w:r>
      <w:proofErr w:type="spellEnd"/>
      <w:r>
        <w:t>)</w:t>
      </w:r>
      <w:r>
        <w:br/>
        <w:t>Observaciones: 442 pacientes</w:t>
      </w:r>
      <w:r>
        <w:br/>
        <w:t xml:space="preserve">Variables predictoras: 10 (edad, sexo, IMC, </w:t>
      </w:r>
      <w:proofErr w:type="spellStart"/>
      <w:r>
        <w:t>presion</w:t>
      </w:r>
      <w:proofErr w:type="spellEnd"/>
      <w:r>
        <w:t xml:space="preserve"> arterial, y 6 indicadores </w:t>
      </w:r>
      <w:proofErr w:type="spellStart"/>
      <w:r>
        <w:t>bioquimicos</w:t>
      </w:r>
      <w:proofErr w:type="spellEnd"/>
      <w:r>
        <w:t xml:space="preserve"> estandarizados)</w:t>
      </w:r>
      <w:r>
        <w:br/>
        <w:t xml:space="preserve">Variable objetivo: </w:t>
      </w:r>
      <w:proofErr w:type="spellStart"/>
      <w:r>
        <w:t>Progresion</w:t>
      </w:r>
      <w:proofErr w:type="spellEnd"/>
      <w:r>
        <w:t xml:space="preserve"> de la enfermedad al </w:t>
      </w:r>
      <w:proofErr w:type="spellStart"/>
      <w:r>
        <w:t>anyo</w:t>
      </w:r>
      <w:proofErr w:type="spellEnd"/>
      <w:r>
        <w:t xml:space="preserve"> siguiente (rango 25-346)</w:t>
      </w:r>
      <w:r>
        <w:br/>
        <w:t xml:space="preserve">Acceso: </w:t>
      </w:r>
      <w:hyperlink r:id="rId8" w:history="1">
        <w:r w:rsidRPr="00F018CF">
          <w:rPr>
            <w:rStyle w:val="Hipervnculo"/>
          </w:rPr>
          <w:t>https://www4.stat.ncsu.edu/~boos/var.select/diabetes.html</w:t>
        </w:r>
      </w:hyperlink>
      <w:r>
        <w:br/>
        <w:t xml:space="preserve">Referencia original: </w:t>
      </w:r>
      <w:proofErr w:type="spellStart"/>
      <w:r>
        <w:t>Efron</w:t>
      </w:r>
      <w:proofErr w:type="spellEnd"/>
      <w:r>
        <w:t xml:space="preserve">, B., Hastie, T., </w:t>
      </w:r>
      <w:proofErr w:type="spellStart"/>
      <w:r>
        <w:t>Johnstone</w:t>
      </w:r>
      <w:proofErr w:type="spellEnd"/>
      <w:r>
        <w:t xml:space="preserve">, I., y </w:t>
      </w:r>
      <w:proofErr w:type="spellStart"/>
      <w:r>
        <w:t>Tibshirani</w:t>
      </w:r>
      <w:proofErr w:type="spellEnd"/>
      <w:r>
        <w:t xml:space="preserve">, R. (2004). </w:t>
      </w:r>
      <w:proofErr w:type="spellStart"/>
      <w:r>
        <w:t>Least</w:t>
      </w:r>
      <w:proofErr w:type="spellEnd"/>
      <w:r>
        <w:t xml:space="preserve"> angle </w:t>
      </w:r>
      <w:proofErr w:type="spellStart"/>
      <w:r>
        <w:t>regression</w:t>
      </w:r>
      <w:proofErr w:type="spellEnd"/>
      <w:r>
        <w:t xml:space="preserve">. </w:t>
      </w:r>
      <w:proofErr w:type="spellStart"/>
      <w:r>
        <w:t>Annals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Statistics</w:t>
      </w:r>
      <w:proofErr w:type="spellEnd"/>
      <w:r>
        <w:t>, 32(2), 407-499.</w:t>
      </w:r>
    </w:p>
    <w:p w14:paraId="1AF3A727" w14:textId="77777777" w:rsidR="00061807" w:rsidRDefault="00000000">
      <w:r>
        <w:br w:type="page"/>
      </w:r>
    </w:p>
    <w:p w14:paraId="10604230" w14:textId="77777777" w:rsidR="00061807" w:rsidRDefault="00000000">
      <w:pPr>
        <w:spacing w:after="120"/>
      </w:pPr>
      <w:r>
        <w:rPr>
          <w:b/>
          <w:color w:val="00467F"/>
          <w:sz w:val="26"/>
        </w:rPr>
        <w:lastRenderedPageBreak/>
        <w:t xml:space="preserve">Referencias </w:t>
      </w:r>
      <w:proofErr w:type="spellStart"/>
      <w:r>
        <w:rPr>
          <w:b/>
          <w:color w:val="00467F"/>
          <w:sz w:val="26"/>
        </w:rPr>
        <w:t>Bibliograficas</w:t>
      </w:r>
      <w:proofErr w:type="spellEnd"/>
      <w:r>
        <w:rPr>
          <w:b/>
          <w:color w:val="00467F"/>
          <w:sz w:val="26"/>
        </w:rPr>
        <w:t xml:space="preserve"> (Normas APA 7.a </w:t>
      </w:r>
      <w:proofErr w:type="spellStart"/>
      <w:r>
        <w:rPr>
          <w:b/>
          <w:color w:val="00467F"/>
          <w:sz w:val="26"/>
        </w:rPr>
        <w:t>Edicion</w:t>
      </w:r>
      <w:proofErr w:type="spellEnd"/>
      <w:r>
        <w:rPr>
          <w:b/>
          <w:color w:val="00467F"/>
          <w:sz w:val="26"/>
        </w:rPr>
        <w:t>)</w:t>
      </w:r>
    </w:p>
    <w:p w14:paraId="57D7D5B2" w14:textId="77777777" w:rsidR="00061807" w:rsidRDefault="00000000">
      <w:pPr>
        <w:spacing w:after="120"/>
        <w:ind w:left="567" w:hanging="567"/>
      </w:pPr>
      <w:proofErr w:type="spellStart"/>
      <w:r>
        <w:t>Boschetti</w:t>
      </w:r>
      <w:proofErr w:type="spellEnd"/>
      <w:r>
        <w:t xml:space="preserve">, A., y </w:t>
      </w:r>
      <w:proofErr w:type="spellStart"/>
      <w:r>
        <w:t>Massaron</w:t>
      </w:r>
      <w:proofErr w:type="spellEnd"/>
      <w:r>
        <w:t xml:space="preserve">, L. (2018). </w:t>
      </w:r>
      <w:r>
        <w:rPr>
          <w:i/>
        </w:rPr>
        <w:t xml:space="preserve">Python data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essentials</w:t>
      </w:r>
      <w:proofErr w:type="spellEnd"/>
      <w:r>
        <w:rPr>
          <w:i/>
        </w:rPr>
        <w:t xml:space="preserve">: A </w:t>
      </w:r>
      <w:proofErr w:type="spellStart"/>
      <w:r>
        <w:rPr>
          <w:i/>
        </w:rPr>
        <w:t>practitioner's</w:t>
      </w:r>
      <w:proofErr w:type="spellEnd"/>
      <w:r>
        <w:rPr>
          <w:i/>
        </w:rPr>
        <w:t xml:space="preserve"> guide </w:t>
      </w:r>
      <w:proofErr w:type="spellStart"/>
      <w:r>
        <w:rPr>
          <w:i/>
        </w:rPr>
        <w:t>covering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essential</w:t>
      </w:r>
      <w:proofErr w:type="spellEnd"/>
      <w:r>
        <w:rPr>
          <w:i/>
        </w:rPr>
        <w:t xml:space="preserve"> data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principles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tools</w:t>
      </w:r>
      <w:proofErr w:type="spellEnd"/>
      <w:r>
        <w:rPr>
          <w:i/>
        </w:rPr>
        <w:t xml:space="preserve">, and </w:t>
      </w:r>
      <w:proofErr w:type="spellStart"/>
      <w:r>
        <w:rPr>
          <w:i/>
        </w:rPr>
        <w:t>techniques</w:t>
      </w:r>
      <w:proofErr w:type="spellEnd"/>
      <w:r>
        <w:t xml:space="preserve"> (pp. 282-316). </w:t>
      </w:r>
      <w:proofErr w:type="spellStart"/>
      <w:r>
        <w:t>Packt</w:t>
      </w:r>
      <w:proofErr w:type="spellEnd"/>
      <w:r>
        <w:t xml:space="preserve"> Publishing.</w:t>
      </w:r>
    </w:p>
    <w:p w14:paraId="0E2DF897" w14:textId="77777777" w:rsidR="00061807" w:rsidRDefault="00000000">
      <w:pPr>
        <w:spacing w:after="120"/>
        <w:ind w:left="567" w:hanging="567"/>
      </w:pPr>
      <w:proofErr w:type="spellStart"/>
      <w:r>
        <w:t>Cady</w:t>
      </w:r>
      <w:proofErr w:type="spellEnd"/>
      <w:r>
        <w:t xml:space="preserve">, F. (2020). </w:t>
      </w:r>
      <w:r>
        <w:rPr>
          <w:i/>
        </w:rPr>
        <w:t xml:space="preserve">Data </w:t>
      </w:r>
      <w:proofErr w:type="spellStart"/>
      <w:r>
        <w:rPr>
          <w:i/>
        </w:rPr>
        <w:t>science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executive </w:t>
      </w:r>
      <w:proofErr w:type="spellStart"/>
      <w:r>
        <w:rPr>
          <w:i/>
        </w:rPr>
        <w:t>summary</w:t>
      </w:r>
      <w:proofErr w:type="spellEnd"/>
      <w:r>
        <w:rPr>
          <w:i/>
        </w:rPr>
        <w:t xml:space="preserve"> — a </w:t>
      </w:r>
      <w:proofErr w:type="spellStart"/>
      <w:r>
        <w:rPr>
          <w:i/>
        </w:rPr>
        <w:t>technical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book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non-</w:t>
      </w:r>
      <w:proofErr w:type="spellStart"/>
      <w:r>
        <w:rPr>
          <w:i/>
        </w:rPr>
        <w:t>technical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professionals</w:t>
      </w:r>
      <w:proofErr w:type="spellEnd"/>
      <w:r>
        <w:t xml:space="preserve"> (pp. 55-95). John Wiley &amp; </w:t>
      </w:r>
      <w:proofErr w:type="spellStart"/>
      <w:r>
        <w:t>Sons</w:t>
      </w:r>
      <w:proofErr w:type="spellEnd"/>
      <w:r>
        <w:t>.</w:t>
      </w:r>
    </w:p>
    <w:p w14:paraId="14A6740D" w14:textId="77777777" w:rsidR="00061807" w:rsidRDefault="00000000">
      <w:pPr>
        <w:spacing w:after="120"/>
        <w:ind w:left="567" w:hanging="567"/>
      </w:pPr>
      <w:r>
        <w:t xml:space="preserve">Fuentes, A. (2018). </w:t>
      </w:r>
      <w:proofErr w:type="spellStart"/>
      <w:r>
        <w:rPr>
          <w:i/>
        </w:rPr>
        <w:t>Become</w:t>
      </w:r>
      <w:proofErr w:type="spellEnd"/>
      <w:r>
        <w:rPr>
          <w:i/>
        </w:rPr>
        <w:t xml:space="preserve"> a Python data </w:t>
      </w:r>
      <w:proofErr w:type="spellStart"/>
      <w:r>
        <w:rPr>
          <w:i/>
        </w:rPr>
        <w:t>analyst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Perform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exploratory</w:t>
      </w:r>
      <w:proofErr w:type="spellEnd"/>
      <w:r>
        <w:rPr>
          <w:i/>
        </w:rPr>
        <w:t xml:space="preserve"> data </w:t>
      </w:r>
      <w:proofErr w:type="spellStart"/>
      <w:r>
        <w:rPr>
          <w:i/>
        </w:rPr>
        <w:t>analysis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gain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insight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scientific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computing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using</w:t>
      </w:r>
      <w:proofErr w:type="spellEnd"/>
      <w:r>
        <w:rPr>
          <w:i/>
        </w:rPr>
        <w:t xml:space="preserve"> Python</w:t>
      </w:r>
      <w:r>
        <w:t xml:space="preserve"> (pp. 121-137). </w:t>
      </w:r>
      <w:proofErr w:type="spellStart"/>
      <w:r>
        <w:t>Packt</w:t>
      </w:r>
      <w:proofErr w:type="spellEnd"/>
      <w:r>
        <w:t xml:space="preserve"> Publishing.</w:t>
      </w:r>
    </w:p>
    <w:p w14:paraId="50BEDD3B" w14:textId="77777777" w:rsidR="00061807" w:rsidRDefault="00000000">
      <w:pPr>
        <w:spacing w:after="120"/>
        <w:ind w:left="567" w:hanging="567"/>
      </w:pPr>
      <w:r>
        <w:t xml:space="preserve">Pedregosa, F., </w:t>
      </w:r>
      <w:proofErr w:type="spellStart"/>
      <w:r>
        <w:t>Varoquaux</w:t>
      </w:r>
      <w:proofErr w:type="spellEnd"/>
      <w:r>
        <w:t xml:space="preserve">, G., </w:t>
      </w:r>
      <w:proofErr w:type="spellStart"/>
      <w:r>
        <w:t>Gramfort</w:t>
      </w:r>
      <w:proofErr w:type="spellEnd"/>
      <w:r>
        <w:t xml:space="preserve">, A., Michel, V., </w:t>
      </w:r>
      <w:proofErr w:type="spellStart"/>
      <w:r>
        <w:t>Thirion</w:t>
      </w:r>
      <w:proofErr w:type="spellEnd"/>
      <w:r>
        <w:t xml:space="preserve">, B., Grisel, O., Blondel, M., </w:t>
      </w:r>
      <w:proofErr w:type="spellStart"/>
      <w:r>
        <w:t>Prettenhofer</w:t>
      </w:r>
      <w:proofErr w:type="spellEnd"/>
      <w:r>
        <w:t xml:space="preserve">, P., Weiss, R., </w:t>
      </w:r>
      <w:proofErr w:type="spellStart"/>
      <w:r>
        <w:t>Dubourg</w:t>
      </w:r>
      <w:proofErr w:type="spellEnd"/>
      <w:r>
        <w:t xml:space="preserve">, V., </w:t>
      </w:r>
      <w:proofErr w:type="spellStart"/>
      <w:r>
        <w:t>Vanderplas</w:t>
      </w:r>
      <w:proofErr w:type="spellEnd"/>
      <w:r>
        <w:t xml:space="preserve">, J., </w:t>
      </w:r>
      <w:proofErr w:type="spellStart"/>
      <w:r>
        <w:t>Passos</w:t>
      </w:r>
      <w:proofErr w:type="spellEnd"/>
      <w:r>
        <w:t xml:space="preserve">, A., </w:t>
      </w:r>
      <w:proofErr w:type="spellStart"/>
      <w:r>
        <w:t>Cournapeau</w:t>
      </w:r>
      <w:proofErr w:type="spellEnd"/>
      <w:r>
        <w:t xml:space="preserve">, D., </w:t>
      </w:r>
      <w:proofErr w:type="spellStart"/>
      <w:r>
        <w:t>Brucher</w:t>
      </w:r>
      <w:proofErr w:type="spellEnd"/>
      <w:r>
        <w:t xml:space="preserve">, M., Perrot, M., y </w:t>
      </w:r>
      <w:proofErr w:type="spellStart"/>
      <w:r>
        <w:t>Duchesnay</w:t>
      </w:r>
      <w:proofErr w:type="spellEnd"/>
      <w:r>
        <w:t xml:space="preserve">, E. (2011). </w:t>
      </w:r>
      <w:proofErr w:type="spellStart"/>
      <w:r>
        <w:t>Scikit-learn</w:t>
      </w:r>
      <w:proofErr w:type="spellEnd"/>
      <w:r>
        <w:t xml:space="preserve">: Machine </w:t>
      </w:r>
      <w:proofErr w:type="spellStart"/>
      <w:r>
        <w:t>learning</w:t>
      </w:r>
      <w:proofErr w:type="spellEnd"/>
      <w:r>
        <w:t xml:space="preserve"> in Python. </w:t>
      </w:r>
      <w:proofErr w:type="spellStart"/>
      <w:r>
        <w:rPr>
          <w:i/>
        </w:rPr>
        <w:t>Journal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Machine </w:t>
      </w:r>
      <w:proofErr w:type="spellStart"/>
      <w:r>
        <w:rPr>
          <w:i/>
        </w:rPr>
        <w:t>Learning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Research</w:t>
      </w:r>
      <w:proofErr w:type="spellEnd"/>
      <w:r>
        <w:rPr>
          <w:i/>
        </w:rPr>
        <w:t>, 12</w:t>
      </w:r>
      <w:r>
        <w:t>, 2825-2830. https://jmlr.org/papers/v12/pedregosa11a.html</w:t>
      </w:r>
    </w:p>
    <w:p w14:paraId="4539F75A" w14:textId="77777777" w:rsidR="00061807" w:rsidRDefault="00000000">
      <w:pPr>
        <w:spacing w:after="120"/>
        <w:ind w:left="567" w:hanging="567"/>
      </w:pPr>
      <w:proofErr w:type="spellStart"/>
      <w:r>
        <w:t>Efron</w:t>
      </w:r>
      <w:proofErr w:type="spellEnd"/>
      <w:r>
        <w:t xml:space="preserve">, B., Hastie, T., </w:t>
      </w:r>
      <w:proofErr w:type="spellStart"/>
      <w:r>
        <w:t>Johnstone</w:t>
      </w:r>
      <w:proofErr w:type="spellEnd"/>
      <w:r>
        <w:t xml:space="preserve">, I., y </w:t>
      </w:r>
      <w:proofErr w:type="spellStart"/>
      <w:r>
        <w:t>Tibshirani</w:t>
      </w:r>
      <w:proofErr w:type="spellEnd"/>
      <w:r>
        <w:t xml:space="preserve">, R. (2004). </w:t>
      </w:r>
      <w:proofErr w:type="spellStart"/>
      <w:r>
        <w:t>Least</w:t>
      </w:r>
      <w:proofErr w:type="spellEnd"/>
      <w:r>
        <w:t xml:space="preserve"> angle </w:t>
      </w:r>
      <w:proofErr w:type="spellStart"/>
      <w:r>
        <w:t>regression</w:t>
      </w:r>
      <w:proofErr w:type="spellEnd"/>
      <w:r>
        <w:t xml:space="preserve">. </w:t>
      </w:r>
      <w:proofErr w:type="spellStart"/>
      <w:r>
        <w:rPr>
          <w:i/>
        </w:rPr>
        <w:t>Annals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Statistics</w:t>
      </w:r>
      <w:proofErr w:type="spellEnd"/>
      <w:r>
        <w:rPr>
          <w:i/>
        </w:rPr>
        <w:t>, 32</w:t>
      </w:r>
      <w:r>
        <w:t>(2), 407-499. https://doi.org/10.1214/009053604000000067</w:t>
      </w:r>
    </w:p>
    <w:sectPr w:rsidR="00061807" w:rsidSect="00034616">
      <w:pgSz w:w="12240" w:h="15840"/>
      <w:pgMar w:top="1701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4171652">
    <w:abstractNumId w:val="8"/>
  </w:num>
  <w:num w:numId="2" w16cid:durableId="998583814">
    <w:abstractNumId w:val="6"/>
  </w:num>
  <w:num w:numId="3" w16cid:durableId="1568495012">
    <w:abstractNumId w:val="5"/>
  </w:num>
  <w:num w:numId="4" w16cid:durableId="1337810637">
    <w:abstractNumId w:val="4"/>
  </w:num>
  <w:num w:numId="5" w16cid:durableId="1366716369">
    <w:abstractNumId w:val="7"/>
  </w:num>
  <w:num w:numId="6" w16cid:durableId="2004577468">
    <w:abstractNumId w:val="3"/>
  </w:num>
  <w:num w:numId="7" w16cid:durableId="260839972">
    <w:abstractNumId w:val="2"/>
  </w:num>
  <w:num w:numId="8" w16cid:durableId="1219246875">
    <w:abstractNumId w:val="1"/>
  </w:num>
  <w:num w:numId="9" w16cid:durableId="166350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1807"/>
    <w:rsid w:val="000873F5"/>
    <w:rsid w:val="0015074B"/>
    <w:rsid w:val="0029639D"/>
    <w:rsid w:val="00326F90"/>
    <w:rsid w:val="00AA1D8D"/>
    <w:rsid w:val="00B47730"/>
    <w:rsid w:val="00CB0664"/>
    <w:rsid w:val="00D25411"/>
    <w:rsid w:val="00F018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0A1323"/>
  <w14:defaultImageDpi w14:val="300"/>
  <w15:docId w15:val="{21DB1CEC-6312-A340-B7D0-325456D2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F018C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1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4.stat.ncsu.edu/~boos/var.select/diabetes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colab.research.google.com/drive/1t0cVBHLYSnnHGhOO_wBuX_TQNI3mkDA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500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Alexander Oviedo Fadul</cp:lastModifiedBy>
  <cp:revision>2</cp:revision>
  <dcterms:created xsi:type="dcterms:W3CDTF">2013-12-23T23:15:00Z</dcterms:created>
  <dcterms:modified xsi:type="dcterms:W3CDTF">2026-02-24T02:59:00Z</dcterms:modified>
  <cp:category/>
</cp:coreProperties>
</file>